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61701" w14:textId="5f61701">
      <w:pPr>
        <w:spacing w:after="150"/>
        <w:ind w:left="0"/>
        <w:jc w:val="left"/>
        <w15:collapsed w:val="false"/>
      </w:pPr>
      <w:r>
        <w:rPr>
          <w:rFonts w:ascii="Arial"/>
          <w:b w:val="false"/>
          <w:i w:val="false"/>
          <w:color w:val="000000"/>
          <w:sz w:val="22"/>
        </w:rPr>
        <w:t xml:space="preserve">﻿     </w:t>
      </w:r>
      <w:r>
        <w:rPr>
          <w:rFonts w:ascii="Verdana"/>
          <w:b w:val="false"/>
          <w:i w:val="false"/>
          <w:color w:val="000000"/>
          <w:sz w:val="22"/>
        </w:rPr>
        <w:t xml:space="preserve">Преузето са </w:t>
      </w:r>
      <w:hyperlink r:id="rId3">
        <w:r>
          <w:rPr>
            <w:rStyle w:val="Hyperlink"/>
            <w:rFonts w:ascii="Verdana"/>
            <w:b w:val="false"/>
            <w:i w:val="false"/>
            <w:color w:val="337ab7"/>
            <w:sz w:val="22"/>
          </w:rPr>
          <w:t>www.pravno-informacioni-sistem.rs</w:t>
        </w:r>
      </w:hyperlink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На основу члана 120. став 2. тачка 3) Закона о спорту („Службени гласник РС”, број 10/16),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Министар омладине и спорта доноси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ПРАВИЛНИК</w:t>
      </w:r>
    </w:p>
    <w:p>
      <w:pPr>
        <w:spacing w:after="225"/>
        <w:ind w:left="0"/>
        <w:jc w:val="center"/>
      </w:pPr>
      <w:r>
        <w:rPr>
          <w:rFonts w:ascii="Verdana"/>
          <w:b/>
          <w:i w:val="false"/>
          <w:color w:val="000000"/>
          <w:sz w:val="22"/>
        </w:rPr>
        <w:t>о спортским гранама од посебног значаја за Републику Србију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"Службени гласник РС", број 95 од 30. новембра 2016.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   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1.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Овим правилником утврђују се спортскe гране од посебног значаја за Републику Србију.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2.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Спортске гране од посебног значаја за Републику Србију јесу: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1) Олимпијски спорт: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Атлетика,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Бадминтон,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Бејзбол,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Биатлон,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Бициклизам,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Боб,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Бокс,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Ватерполо,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Веслање,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Гимнастика,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Голф,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Дизање тегова,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Једрење,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Кајак – кану,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Карате,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Карлинг,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Клизање,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Коњички спорт (олимпијске и ФЕИ дисциплине),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Кошарка,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Летеће мете,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Мачевање,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Одбојка,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Пливање,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Рагби,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Рвање,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Рукомет,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(27) Санкашки спортови,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(28) Синхроно пливање,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(29) Скијање,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(30) Скокови у воду,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(31) Софтбол,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(32) Спортско пењање,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(33) Стони тенис,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(34) Стрељаштво,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(35) Стреличарство,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(36) Surfing,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(37) Тенис,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(38) Теквондо,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(39) Триатлон,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(40) Фудбал,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(41) Хокеј на леду,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(42) Хокеј на трави,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(43) Џудо;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2) Параолимпијски спорт: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Атлетика,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Бадминтон,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Биатлон,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Бициклизам,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Боћање,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Веслање,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Goalball (слепи и слабовиди),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Кану,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Карлинг,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Коњички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Кошарка у колицима,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Мачевање у колицима,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Одбојка седећа,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Powerlifting (дизање терета),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Пливање,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Рагби у колицима,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Скијање,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Стони тенис,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Стреличарство,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Стрељаштво,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Тенис у колицима,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Теквондо,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Триатлон,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Фудбал 5 на 5 (слепи и слабовиди),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Хокеј на леду (Ice Sledge Hockey),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Џудо (слепи и слабовиди);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3) Непараолимпијски спорт: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Непараолимпијски спорт особа са инвалидитетом,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Специјална олимпијада,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Спорт глувих и наглувих,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Спорт слепих и слабовидих;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4) Неолимпијски спорт (Sport Accord):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Аикидо,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Амерички фудбал,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Аутомобилизам,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Билијар (pool),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Bowling,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Боди билдинг,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Боћање,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Бриџ,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Ваздухопловни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Вушу Кунгфу,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(11) Го,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(12) Кендо,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(13) Кик бокс,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(14) Корфбол,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(15) Крикет,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(16) Куглање,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(17) Life Saving,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(18) Мото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(19) Оријентиринг,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(20) Планинарство,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(21) Пикадо,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(22) Подводни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(23) Практично стрељаштво,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(24) Powerlifting,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(25) Савате,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(26) Самбо,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(27) Сквош,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(28) Скијање на води,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(29) Снукер,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(30) Спортски плес,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(31) Спортски риболов,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(32) Tug-of-War (надвлачење конопца),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(33) Џу џицу,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(34) Шах;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5) Неолимпијски спорт (остали):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(1) Ashihara Kaikan,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(2) Галопски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(3) Касачки спорт,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(4) Кјокушинкаи,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(5) Рагби 13,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(6) Рафтинг,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(7) Скајбол,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(8) Спортска спелеологија,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(9) Фитнес,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(10) Џет ски.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3.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Даном ступања на снагу овог правилника престаје да важи Правилник о спортским гранама од посебног значаја за Републику Србију („Службени гласник РС”, бр. 72/11 и 25/13).</w:t>
      </w:r>
    </w:p>
    <w:p>
      <w:pPr>
        <w:spacing w:after="120"/>
        <w:ind w:left="0"/>
        <w:jc w:val="center"/>
      </w:pPr>
      <w:r>
        <w:rPr>
          <w:rFonts w:ascii="Verdana"/>
          <w:b w:val="false"/>
          <w:i w:val="false"/>
          <w:color w:val="000000"/>
          <w:sz w:val="22"/>
        </w:rPr>
        <w:t>Члан 4.</w:t>
      </w:r>
    </w:p>
    <w:p>
      <w:pPr>
        <w:spacing w:after="150"/>
        <w:ind w:left="0"/>
        <w:jc w:val="left"/>
      </w:pPr>
      <w:r>
        <w:rPr>
          <w:rFonts w:ascii="Verdana"/>
          <w:b w:val="false"/>
          <w:i w:val="false"/>
          <w:color w:val="000000"/>
          <w:sz w:val="22"/>
        </w:rPr>
        <w:t>Овај правилник ступа на снагу осмог дана од дана објављивања у „Службеном гласнику Републике Србије”.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Број 110-00-28/2016-03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У Београду, 9. новембра 2016. године</w:t>
      </w:r>
    </w:p>
    <w:p>
      <w:pPr>
        <w:spacing w:after="150"/>
        <w:ind w:left="0"/>
        <w:jc w:val="right"/>
      </w:pPr>
      <w:r>
        <w:rPr>
          <w:rFonts w:ascii="Verdana"/>
          <w:b w:val="false"/>
          <w:i w:val="false"/>
          <w:color w:val="000000"/>
          <w:sz w:val="22"/>
        </w:rPr>
        <w:t>Министар,</w:t>
      </w:r>
    </w:p>
    <w:p>
      <w:pPr>
        <w:spacing w:after="150"/>
        <w:ind w:left="0"/>
        <w:jc w:val="right"/>
      </w:pPr>
      <w:r>
        <w:rPr>
          <w:rFonts w:ascii="Verdana"/>
          <w:b/>
          <w:i w:val="false"/>
          <w:color w:val="000000"/>
          <w:sz w:val="22"/>
        </w:rPr>
        <w:t>Вања Удовичић,</w:t>
      </w:r>
      <w:r>
        <w:rPr>
          <w:rFonts w:ascii="Verdana"/>
          <w:b w:val="false"/>
          <w:i w:val="false"/>
          <w:color w:val="000000"/>
          <w:sz w:val="22"/>
        </w:rPr>
        <w:t xml:space="preserve"> с.р.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Mode="External" Target="http://www.pravno-informacioni-sistem.rs/" Type="http://schemas.openxmlformats.org/officeDocument/2006/relationships/hyperlink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